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REGISTRO RISCHI &amp; OPPORTUNITÀ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Documento:</w:t>
            </w:r>
          </w:p>
        </w:tc>
        <w:tc>
          <w:tcPr>
            <w:tcW w:type="dxa" w:w="4680"/>
          </w:tcPr>
          <w:p>
            <w:r>
              <w:t>RR-001</w:t>
            </w:r>
          </w:p>
        </w:tc>
      </w:tr>
      <w:tr>
        <w:tc>
          <w:tcPr>
            <w:tcW w:type="dxa" w:w="4680"/>
          </w:tcPr>
          <w:p>
            <w:r>
              <w:t>Versione:</w:t>
            </w:r>
          </w:p>
        </w:tc>
        <w:tc>
          <w:tcPr>
            <w:tcW w:type="dxa" w:w="4680"/>
          </w:tcPr>
          <w:p>
            <w:r>
              <w:t>1.0</w:t>
            </w:r>
          </w:p>
        </w:tc>
      </w:tr>
      <w:tr>
        <w:tc>
          <w:tcPr>
            <w:tcW w:type="dxa" w:w="4680"/>
          </w:tcPr>
          <w:p>
            <w:r>
              <w:t>Data:</w:t>
            </w:r>
          </w:p>
        </w:tc>
        <w:tc>
          <w:tcPr>
            <w:tcW w:type="dxa" w:w="4680"/>
          </w:tcPr>
          <w:p>
            <w:r>
              <w:t>2024</w:t>
            </w:r>
          </w:p>
        </w:tc>
      </w:tr>
      <w:tr>
        <w:tc>
          <w:tcPr>
            <w:tcW w:type="dxa" w:w="4680"/>
          </w:tcPr>
          <w:p>
            <w:r>
              <w:t>Approvato da:</w:t>
            </w:r>
          </w:p>
        </w:tc>
        <w:tc>
          <w:tcPr>
            <w:tcW w:type="dxa" w:w="4680"/>
          </w:tcPr>
          <w:p>
            <w:r>
              <w:t>Direzione Generale</w:t>
            </w:r>
          </w:p>
        </w:tc>
      </w:tr>
      <w:tr>
        <w:tc>
          <w:tcPr>
            <w:tcW w:type="dxa" w:w="4680"/>
          </w:tcPr>
          <w:p>
            <w:r>
              <w:t>Riesame:</w:t>
            </w:r>
          </w:p>
        </w:tc>
        <w:tc>
          <w:tcPr>
            <w:tcW w:type="dxa" w:w="4680"/>
          </w:tcPr>
          <w:p>
            <w:r>
              <w:t>Trimestrale</w:t>
            </w:r>
          </w:p>
        </w:tc>
      </w:tr>
    </w:tbl>
    <w:p/>
    <w:p>
      <w:pPr>
        <w:pStyle w:val="Heading1"/>
      </w:pPr>
      <w:r>
        <w:t>Introduzione</w:t>
      </w:r>
    </w:p>
    <w:p>
      <w:r>
        <w:t>Il presente registro identifica, valuta e monitora i rischi e le opportunità che possono influenzare la capacità dell'organizzazione di:</w:t>
      </w:r>
    </w:p>
    <w:p>
      <w:pPr>
        <w:pStyle w:val="ListBullet"/>
      </w:pPr>
      <w:r>
        <w:t>• Fornire prodotti e servizi conformi ai requisiti</w:t>
      </w:r>
    </w:p>
    <w:p>
      <w:pPr>
        <w:pStyle w:val="ListBullet"/>
      </w:pPr>
      <w:r>
        <w:t>• Aumentare la soddisfazione del cliente</w:t>
      </w:r>
    </w:p>
    <w:p>
      <w:pPr>
        <w:pStyle w:val="ListBullet"/>
      </w:pPr>
      <w:r>
        <w:t>• Migliorare l'efficacia del sistema di gestione per la qualità</w:t>
      </w:r>
    </w:p>
    <w:p>
      <w:r>
        <w:t>Il registro è aggiornato trimestralmente e riesaminato durante il Riesame della Direzione.</w:t>
      </w:r>
    </w:p>
    <w:p/>
    <w:p>
      <w:pPr>
        <w:pStyle w:val="Heading1"/>
      </w:pPr>
      <w:r>
        <w:t>Registro Rischi &amp; Opportunità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c>
          <w:tcPr>
            <w:tcW w:type="dxa" w:w="1170"/>
          </w:tcPr>
          <w:p>
            <w:r>
              <w:rPr>
                <w:b/>
              </w:rPr>
              <w:t>ID</w:t>
            </w:r>
          </w:p>
        </w:tc>
        <w:tc>
          <w:tcPr>
            <w:tcW w:type="dxa" w:w="1170"/>
          </w:tcPr>
          <w:p>
            <w:r>
              <w:rPr>
                <w:b/>
              </w:rPr>
              <w:t>Rischio/Opportunità</w:t>
            </w:r>
          </w:p>
        </w:tc>
        <w:tc>
          <w:tcPr>
            <w:tcW w:type="dxa" w:w="1170"/>
          </w:tcPr>
          <w:p>
            <w:r>
              <w:rPr>
                <w:b/>
              </w:rPr>
              <w:t>Processo collegato</w:t>
            </w:r>
          </w:p>
        </w:tc>
        <w:tc>
          <w:tcPr>
            <w:tcW w:type="dxa" w:w="1170"/>
          </w:tcPr>
          <w:p>
            <w:r>
              <w:rPr>
                <w:b/>
              </w:rPr>
              <w:t>Probabilità</w:t>
            </w:r>
          </w:p>
        </w:tc>
        <w:tc>
          <w:tcPr>
            <w:tcW w:type="dxa" w:w="1170"/>
          </w:tcPr>
          <w:p>
            <w:r>
              <w:rPr>
                <w:b/>
              </w:rPr>
              <w:t>Impatto</w:t>
            </w:r>
          </w:p>
        </w:tc>
        <w:tc>
          <w:tcPr>
            <w:tcW w:type="dxa" w:w="1170"/>
          </w:tcPr>
          <w:p>
            <w:r>
              <w:rPr>
                <w:b/>
              </w:rPr>
              <w:t>Azioni di mitigazione/sfruttamento</w:t>
            </w:r>
          </w:p>
        </w:tc>
        <w:tc>
          <w:tcPr>
            <w:tcW w:type="dxa" w:w="1170"/>
          </w:tcPr>
          <w:p>
            <w:r>
              <w:rPr>
                <w:b/>
              </w:rPr>
              <w:t>Responsabile</w:t>
            </w:r>
          </w:p>
        </w:tc>
        <w:tc>
          <w:tcPr>
            <w:tcW w:type="dxa" w:w="1170"/>
          </w:tcPr>
          <w:p>
            <w:r>
              <w:rPr>
                <w:b/>
              </w:rPr>
              <w:t>Stato</w:t>
            </w:r>
          </w:p>
        </w:tc>
      </w:tr>
      <w:tr>
        <w:tc>
          <w:tcPr>
            <w:tcW w:type="dxa" w:w="1170"/>
          </w:tcPr>
          <w:p>
            <w:r>
              <w:t>R001</w:t>
            </w:r>
          </w:p>
        </w:tc>
        <w:tc>
          <w:tcPr>
            <w:tcW w:type="dxa" w:w="1170"/>
          </w:tcPr>
          <w:p>
            <w:r>
              <w:t>Ritardi fornitori critici</w:t>
            </w:r>
          </w:p>
        </w:tc>
        <w:tc>
          <w:tcPr>
            <w:tcW w:type="dxa" w:w="1170"/>
          </w:tcPr>
          <w:p>
            <w:r>
              <w:t>Acquisti</w:t>
            </w:r>
          </w:p>
        </w:tc>
        <w:tc>
          <w:tcPr>
            <w:tcW w:type="dxa" w:w="1170"/>
          </w:tcPr>
          <w:p>
            <w:r>
              <w:t>Alta</w:t>
            </w:r>
          </w:p>
        </w:tc>
        <w:tc>
          <w:tcPr>
            <w:tcW w:type="dxa" w:w="1170"/>
          </w:tcPr>
          <w:p>
            <w:r>
              <w:t>Alto</w:t>
            </w:r>
          </w:p>
        </w:tc>
        <w:tc>
          <w:tcPr>
            <w:tcW w:type="dxa" w:w="1170"/>
          </w:tcPr>
          <w:p>
            <w:r>
              <w:t>Dual sourcing, accordi SLA, monitoraggio performance</w:t>
            </w:r>
          </w:p>
        </w:tc>
        <w:tc>
          <w:tcPr>
            <w:tcW w:type="dxa" w:w="1170"/>
          </w:tcPr>
          <w:p>
            <w:r>
              <w:t>Responsabile Acquisti</w:t>
            </w:r>
          </w:p>
        </w:tc>
        <w:tc>
          <w:tcPr>
            <w:tcW w:type="dxa" w:w="1170"/>
          </w:tcPr>
          <w:p>
            <w:r>
              <w:t>In corso</w:t>
            </w:r>
          </w:p>
        </w:tc>
      </w:tr>
      <w:tr>
        <w:tc>
          <w:tcPr>
            <w:tcW w:type="dxa" w:w="1170"/>
          </w:tcPr>
          <w:p>
            <w:r>
              <w:t>R002</w:t>
            </w:r>
          </w:p>
        </w:tc>
        <w:tc>
          <w:tcPr>
            <w:tcW w:type="dxa" w:w="1170"/>
          </w:tcPr>
          <w:p>
            <w:r>
              <w:t>Rottura catena del freddo</w:t>
            </w:r>
          </w:p>
        </w:tc>
        <w:tc>
          <w:tcPr>
            <w:tcW w:type="dxa" w:w="1170"/>
          </w:tcPr>
          <w:p>
            <w:r>
              <w:t>Logistica</w:t>
            </w:r>
          </w:p>
        </w:tc>
        <w:tc>
          <w:tcPr>
            <w:tcW w:type="dxa" w:w="1170"/>
          </w:tcPr>
          <w:p>
            <w:r>
              <w:t>Media</w:t>
            </w:r>
          </w:p>
        </w:tc>
        <w:tc>
          <w:tcPr>
            <w:tcW w:type="dxa" w:w="1170"/>
          </w:tcPr>
          <w:p>
            <w:r>
              <w:t>Alto</w:t>
            </w:r>
          </w:p>
        </w:tc>
        <w:tc>
          <w:tcPr>
            <w:tcW w:type="dxa" w:w="1170"/>
          </w:tcPr>
          <w:p>
            <w:r>
              <w:t>Controlli automatici, backup generatori, procedure emergenza</w:t>
            </w:r>
          </w:p>
        </w:tc>
        <w:tc>
          <w:tcPr>
            <w:tcW w:type="dxa" w:w="1170"/>
          </w:tcPr>
          <w:p>
            <w:r>
              <w:t>Responsabile Logistica</w:t>
            </w:r>
          </w:p>
        </w:tc>
        <w:tc>
          <w:tcPr>
            <w:tcW w:type="dxa" w:w="1170"/>
          </w:tcPr>
          <w:p>
            <w:r>
              <w:t>Aperto</w:t>
            </w:r>
          </w:p>
        </w:tc>
      </w:tr>
      <w:tr>
        <w:tc>
          <w:tcPr>
            <w:tcW w:type="dxa" w:w="1170"/>
          </w:tcPr>
          <w:p>
            <w:r>
              <w:t>R003</w:t>
            </w:r>
          </w:p>
        </w:tc>
        <w:tc>
          <w:tcPr>
            <w:tcW w:type="dxa" w:w="1170"/>
          </w:tcPr>
          <w:p>
            <w:r>
              <w:t>Errori umani operativi</w:t>
            </w:r>
          </w:p>
        </w:tc>
        <w:tc>
          <w:tcPr>
            <w:tcW w:type="dxa" w:w="1170"/>
          </w:tcPr>
          <w:p>
            <w:r>
              <w:t>Operazioni</w:t>
            </w:r>
          </w:p>
        </w:tc>
        <w:tc>
          <w:tcPr>
            <w:tcW w:type="dxa" w:w="1170"/>
          </w:tcPr>
          <w:p>
            <w:r>
              <w:t>Alta</w:t>
            </w:r>
          </w:p>
        </w:tc>
        <w:tc>
          <w:tcPr>
            <w:tcW w:type="dxa" w:w="1170"/>
          </w:tcPr>
          <w:p>
            <w:r>
              <w:t>Medio</w:t>
            </w:r>
          </w:p>
        </w:tc>
        <w:tc>
          <w:tcPr>
            <w:tcW w:type="dxa" w:w="1170"/>
          </w:tcPr>
          <w:p>
            <w:r>
              <w:t>Formazione continua, procedure standardizzate, supervisione</w:t>
            </w:r>
          </w:p>
        </w:tc>
        <w:tc>
          <w:tcPr>
            <w:tcW w:type="dxa" w:w="1170"/>
          </w:tcPr>
          <w:p>
            <w:r>
              <w:t>Responsabile Operazioni</w:t>
            </w:r>
          </w:p>
        </w:tc>
        <w:tc>
          <w:tcPr>
            <w:tcW w:type="dxa" w:w="1170"/>
          </w:tcPr>
          <w:p>
            <w:r>
              <w:t>In corso</w:t>
            </w:r>
          </w:p>
        </w:tc>
      </w:tr>
      <w:tr>
        <w:tc>
          <w:tcPr>
            <w:tcW w:type="dxa" w:w="1170"/>
          </w:tcPr>
          <w:p>
            <w:r>
              <w:t>R004</w:t>
            </w:r>
          </w:p>
        </w:tc>
        <w:tc>
          <w:tcPr>
            <w:tcW w:type="dxa" w:w="1170"/>
          </w:tcPr>
          <w:p>
            <w:r>
              <w:t>Cyber security</w:t>
            </w:r>
          </w:p>
        </w:tc>
        <w:tc>
          <w:tcPr>
            <w:tcW w:type="dxa" w:w="1170"/>
          </w:tcPr>
          <w:p>
            <w:r>
              <w:t>IT</w:t>
            </w:r>
          </w:p>
        </w:tc>
        <w:tc>
          <w:tcPr>
            <w:tcW w:type="dxa" w:w="1170"/>
          </w:tcPr>
          <w:p>
            <w:r>
              <w:t>Bassa</w:t>
            </w:r>
          </w:p>
        </w:tc>
        <w:tc>
          <w:tcPr>
            <w:tcW w:type="dxa" w:w="1170"/>
          </w:tcPr>
          <w:p>
            <w:r>
              <w:t>Alto</w:t>
            </w:r>
          </w:p>
        </w:tc>
        <w:tc>
          <w:tcPr>
            <w:tcW w:type="dxa" w:w="1170"/>
          </w:tcPr>
          <w:p>
            <w:r>
              <w:t>Firewall, backup, formazione sicurezza, aggiornamenti</w:t>
            </w:r>
          </w:p>
        </w:tc>
        <w:tc>
          <w:tcPr>
            <w:tcW w:type="dxa" w:w="1170"/>
          </w:tcPr>
          <w:p>
            <w:r>
              <w:t>Responsabile IT</w:t>
            </w:r>
          </w:p>
        </w:tc>
        <w:tc>
          <w:tcPr>
            <w:tcW w:type="dxa" w:w="1170"/>
          </w:tcPr>
          <w:p>
            <w:r>
              <w:t>Chiuso</w:t>
            </w:r>
          </w:p>
        </w:tc>
      </w:tr>
      <w:tr>
        <w:tc>
          <w:tcPr>
            <w:tcW w:type="dxa" w:w="1170"/>
          </w:tcPr>
          <w:p>
            <w:r>
              <w:t>R005</w:t>
            </w:r>
          </w:p>
        </w:tc>
        <w:tc>
          <w:tcPr>
            <w:tcW w:type="dxa" w:w="1170"/>
          </w:tcPr>
          <w:p>
            <w:r>
              <w:t>Cambiamenti normativi</w:t>
            </w:r>
          </w:p>
        </w:tc>
        <w:tc>
          <w:tcPr>
            <w:tcW w:type="dxa" w:w="1170"/>
          </w:tcPr>
          <w:p>
            <w:r>
              <w:t>Qualità</w:t>
            </w:r>
          </w:p>
        </w:tc>
        <w:tc>
          <w:tcPr>
            <w:tcW w:type="dxa" w:w="1170"/>
          </w:tcPr>
          <w:p>
            <w:r>
              <w:t>Media</w:t>
            </w:r>
          </w:p>
        </w:tc>
        <w:tc>
          <w:tcPr>
            <w:tcW w:type="dxa" w:w="1170"/>
          </w:tcPr>
          <w:p>
            <w:r>
              <w:t>Medio</w:t>
            </w:r>
          </w:p>
        </w:tc>
        <w:tc>
          <w:tcPr>
            <w:tcW w:type="dxa" w:w="1170"/>
          </w:tcPr>
          <w:p>
            <w:r>
              <w:t>Monitoraggio normative, aggiornamenti procedure, formazione</w:t>
            </w:r>
          </w:p>
        </w:tc>
        <w:tc>
          <w:tcPr>
            <w:tcW w:type="dxa" w:w="1170"/>
          </w:tcPr>
          <w:p>
            <w:r>
              <w:t>Responsabile Qualità</w:t>
            </w:r>
          </w:p>
        </w:tc>
        <w:tc>
          <w:tcPr>
            <w:tcW w:type="dxa" w:w="1170"/>
          </w:tcPr>
          <w:p>
            <w:r>
              <w:t>Aperto</w:t>
            </w:r>
          </w:p>
        </w:tc>
      </w:tr>
      <w:tr>
        <w:tc>
          <w:tcPr>
            <w:tcW w:type="dxa" w:w="1170"/>
          </w:tcPr>
          <w:p>
            <w:r>
              <w:t>O001</w:t>
            </w:r>
          </w:p>
        </w:tc>
        <w:tc>
          <w:tcPr>
            <w:tcW w:type="dxa" w:w="1170"/>
          </w:tcPr>
          <w:p>
            <w:r>
              <w:t>Digitalizzazione logistica</w:t>
            </w:r>
          </w:p>
        </w:tc>
        <w:tc>
          <w:tcPr>
            <w:tcW w:type="dxa" w:w="1170"/>
          </w:tcPr>
          <w:p>
            <w:r>
              <w:t>Logistica</w:t>
            </w:r>
          </w:p>
        </w:tc>
        <w:tc>
          <w:tcPr>
            <w:tcW w:type="dxa" w:w="1170"/>
          </w:tcPr>
          <w:p>
            <w:r>
              <w:t>Alta</w:t>
            </w:r>
          </w:p>
        </w:tc>
        <w:tc>
          <w:tcPr>
            <w:tcW w:type="dxa" w:w="1170"/>
          </w:tcPr>
          <w:p>
            <w:r>
              <w:t>Alto</w:t>
            </w:r>
          </w:p>
        </w:tc>
        <w:tc>
          <w:tcPr>
            <w:tcW w:type="dxa" w:w="1170"/>
          </w:tcPr>
          <w:p>
            <w:r>
              <w:t>Implementazione calendario slot, tracking automatico, dashboard KPI</w:t>
            </w:r>
          </w:p>
        </w:tc>
        <w:tc>
          <w:tcPr>
            <w:tcW w:type="dxa" w:w="1170"/>
          </w:tcPr>
          <w:p>
            <w:r>
              <w:t>Responsabile Logistica</w:t>
            </w:r>
          </w:p>
        </w:tc>
        <w:tc>
          <w:tcPr>
            <w:tcW w:type="dxa" w:w="1170"/>
          </w:tcPr>
          <w:p>
            <w:r>
              <w:t>In corso</w:t>
            </w:r>
          </w:p>
        </w:tc>
      </w:tr>
      <w:tr>
        <w:tc>
          <w:tcPr>
            <w:tcW w:type="dxa" w:w="1170"/>
          </w:tcPr>
          <w:p>
            <w:r>
              <w:t>O002</w:t>
            </w:r>
          </w:p>
        </w:tc>
        <w:tc>
          <w:tcPr>
            <w:tcW w:type="dxa" w:w="1170"/>
          </w:tcPr>
          <w:p>
            <w:r>
              <w:t>Espansione mercato</w:t>
            </w:r>
          </w:p>
        </w:tc>
        <w:tc>
          <w:tcPr>
            <w:tcW w:type="dxa" w:w="1170"/>
          </w:tcPr>
          <w:p>
            <w:r>
              <w:t>Commerciale</w:t>
            </w:r>
          </w:p>
        </w:tc>
        <w:tc>
          <w:tcPr>
            <w:tcW w:type="dxa" w:w="1170"/>
          </w:tcPr>
          <w:p>
            <w:r>
              <w:t>Media</w:t>
            </w:r>
          </w:p>
        </w:tc>
        <w:tc>
          <w:tcPr>
            <w:tcW w:type="dxa" w:w="1170"/>
          </w:tcPr>
          <w:p>
            <w:r>
              <w:t>Alto</w:t>
            </w:r>
          </w:p>
        </w:tc>
        <w:tc>
          <w:tcPr>
            <w:tcW w:type="dxa" w:w="1170"/>
          </w:tcPr>
          <w:p>
            <w:r>
              <w:t>Analisi mercato, partnership strategiche, certificazioni aggiuntive</w:t>
            </w:r>
          </w:p>
        </w:tc>
        <w:tc>
          <w:tcPr>
            <w:tcW w:type="dxa" w:w="1170"/>
          </w:tcPr>
          <w:p>
            <w:r>
              <w:t>Responsabile Commerciale</w:t>
            </w:r>
          </w:p>
        </w:tc>
        <w:tc>
          <w:tcPr>
            <w:tcW w:type="dxa" w:w="1170"/>
          </w:tcPr>
          <w:p>
            <w:r>
              <w:t>Aperto</w:t>
            </w:r>
          </w:p>
        </w:tc>
      </w:tr>
      <w:tr>
        <w:tc>
          <w:tcPr>
            <w:tcW w:type="dxa" w:w="1170"/>
          </w:tcPr>
          <w:p>
            <w:r>
              <w:t>O003</w:t>
            </w:r>
          </w:p>
        </w:tc>
        <w:tc>
          <w:tcPr>
            <w:tcW w:type="dxa" w:w="1170"/>
          </w:tcPr>
          <w:p>
            <w:r>
              <w:t>Certificazioni aggiuntive</w:t>
            </w:r>
          </w:p>
        </w:tc>
        <w:tc>
          <w:tcPr>
            <w:tcW w:type="dxa" w:w="1170"/>
          </w:tcPr>
          <w:p>
            <w:r>
              <w:t>Qualità</w:t>
            </w:r>
          </w:p>
        </w:tc>
        <w:tc>
          <w:tcPr>
            <w:tcW w:type="dxa" w:w="1170"/>
          </w:tcPr>
          <w:p>
            <w:r>
              <w:t>Alta</w:t>
            </w:r>
          </w:p>
        </w:tc>
        <w:tc>
          <w:tcPr>
            <w:tcW w:type="dxa" w:w="1170"/>
          </w:tcPr>
          <w:p>
            <w:r>
              <w:t>Medio</w:t>
            </w:r>
          </w:p>
        </w:tc>
        <w:tc>
          <w:tcPr>
            <w:tcW w:type="dxa" w:w="1170"/>
          </w:tcPr>
          <w:p>
            <w:r>
              <w:t>Audit gap analysis, implementazione requisiti, formazione</w:t>
            </w:r>
          </w:p>
        </w:tc>
        <w:tc>
          <w:tcPr>
            <w:tcW w:type="dxa" w:w="1170"/>
          </w:tcPr>
          <w:p>
            <w:r>
              <w:t>Responsabile Qualità</w:t>
            </w:r>
          </w:p>
        </w:tc>
        <w:tc>
          <w:tcPr>
            <w:tcW w:type="dxa" w:w="1170"/>
          </w:tcPr>
          <w:p>
            <w:r>
              <w:t>In corso</w:t>
            </w:r>
          </w:p>
        </w:tc>
      </w:tr>
      <w:tr>
        <w:tc>
          <w:tcPr>
            <w:tcW w:type="dxa" w:w="1170"/>
          </w:tcPr>
          <w:p>
            <w:r>
              <w:t>O004</w:t>
            </w:r>
          </w:p>
        </w:tc>
        <w:tc>
          <w:tcPr>
            <w:tcW w:type="dxa" w:w="1170"/>
          </w:tcPr>
          <w:p>
            <w:r>
              <w:t>Partnership strategiche</w:t>
            </w:r>
          </w:p>
        </w:tc>
        <w:tc>
          <w:tcPr>
            <w:tcW w:type="dxa" w:w="1170"/>
          </w:tcPr>
          <w:p>
            <w:r>
              <w:t>Commerciale</w:t>
            </w:r>
          </w:p>
        </w:tc>
        <w:tc>
          <w:tcPr>
            <w:tcW w:type="dxa" w:w="1170"/>
          </w:tcPr>
          <w:p>
            <w:r>
              <w:t>Bassa</w:t>
            </w:r>
          </w:p>
        </w:tc>
        <w:tc>
          <w:tcPr>
            <w:tcW w:type="dxa" w:w="1170"/>
          </w:tcPr>
          <w:p>
            <w:r>
              <w:t>Alto</w:t>
            </w:r>
          </w:p>
        </w:tc>
        <w:tc>
          <w:tcPr>
            <w:tcW w:type="dxa" w:w="1170"/>
          </w:tcPr>
          <w:p>
            <w:r>
              <w:t>Identificazione partner, accordi di collaborazione, sinergie</w:t>
            </w:r>
          </w:p>
        </w:tc>
        <w:tc>
          <w:tcPr>
            <w:tcW w:type="dxa" w:w="1170"/>
          </w:tcPr>
          <w:p>
            <w:r>
              <w:t>Responsabile Commerciale</w:t>
            </w:r>
          </w:p>
        </w:tc>
        <w:tc>
          <w:tcPr>
            <w:tcW w:type="dxa" w:w="1170"/>
          </w:tcPr>
          <w:p>
            <w:r>
              <w:t>Aperto</w:t>
            </w:r>
          </w:p>
        </w:tc>
      </w:tr>
      <w:tr>
        <w:tc>
          <w:tcPr>
            <w:tcW w:type="dxa" w:w="1170"/>
          </w:tcPr>
          <w:p>
            <w:r>
              <w:t>O005</w:t>
            </w:r>
          </w:p>
        </w:tc>
        <w:tc>
          <w:tcPr>
            <w:tcW w:type="dxa" w:w="1170"/>
          </w:tcPr>
          <w:p>
            <w:r>
              <w:t>Innovazione tecnologica</w:t>
            </w:r>
          </w:p>
        </w:tc>
        <w:tc>
          <w:tcPr>
            <w:tcW w:type="dxa" w:w="1170"/>
          </w:tcPr>
          <w:p>
            <w:r>
              <w:t>IT</w:t>
            </w:r>
          </w:p>
        </w:tc>
        <w:tc>
          <w:tcPr>
            <w:tcW w:type="dxa" w:w="1170"/>
          </w:tcPr>
          <w:p>
            <w:r>
              <w:t>Media</w:t>
            </w:r>
          </w:p>
        </w:tc>
        <w:tc>
          <w:tcPr>
            <w:tcW w:type="dxa" w:w="1170"/>
          </w:tcPr>
          <w:p>
            <w:r>
              <w:t>Medio</w:t>
            </w:r>
          </w:p>
        </w:tc>
        <w:tc>
          <w:tcPr>
            <w:tcW w:type="dxa" w:w="1170"/>
          </w:tcPr>
          <w:p>
            <w:r>
              <w:t>Ricerca soluzioni, pilot test, implementazione graduale</w:t>
            </w:r>
          </w:p>
        </w:tc>
        <w:tc>
          <w:tcPr>
            <w:tcW w:type="dxa" w:w="1170"/>
          </w:tcPr>
          <w:p>
            <w:r>
              <w:t>Responsabile IT</w:t>
            </w:r>
          </w:p>
        </w:tc>
        <w:tc>
          <w:tcPr>
            <w:tcW w:type="dxa" w:w="1170"/>
          </w:tcPr>
          <w:p>
            <w:r>
              <w:t>Aperto</w:t>
            </w:r>
          </w:p>
        </w:tc>
      </w:tr>
    </w:tbl>
    <w:p/>
    <w:p>
      <w:pPr>
        <w:pStyle w:val="Heading2"/>
      </w:pPr>
      <w:r>
        <w:t>Legenda</w:t>
      </w:r>
    </w:p>
    <w:p>
      <w:r>
        <w:rPr>
          <w:b/>
        </w:rPr>
        <w:t xml:space="preserve">Probabilità: </w:t>
      </w:r>
      <w:r>
        <w:t>Alta: &gt;70% | Media: 30-70% | Bassa: &lt;30%</w:t>
      </w:r>
    </w:p>
    <w:p>
      <w:r>
        <w:rPr>
          <w:b/>
        </w:rPr>
        <w:t xml:space="preserve">Impatto: </w:t>
      </w:r>
      <w:r>
        <w:t>Alto: Critico per business | Medio: Significativo | Basso: Limitato</w:t>
      </w:r>
    </w:p>
    <w:p>
      <w:r>
        <w:rPr>
          <w:b/>
        </w:rPr>
        <w:t xml:space="preserve">Stato: </w:t>
      </w:r>
      <w:r>
        <w:t>Aperto: Identificato | In corso: Azioni in atto | Chiuso: Mitigato/Completato</w:t>
      </w:r>
    </w:p>
    <w:p>
      <w:r>
        <w:br w:type="page"/>
      </w:r>
    </w:p>
    <w:p>
      <w:pPr>
        <w:jc w:val="center"/>
      </w:pPr>
    </w:p>
    <w:p>
      <w:pPr>
        <w:jc w:val="center"/>
      </w:pPr>
      <w:r>
        <w:t>Documento approvato da: Direzione Generale</w:t>
      </w:r>
    </w:p>
    <w:p>
      <w:pPr>
        <w:jc w:val="center"/>
      </w:pPr>
      <w:r>
        <w:t>Data approvazione: 2024</w:t>
      </w:r>
    </w:p>
    <w:p>
      <w:pPr>
        <w:jc w:val="center"/>
      </w:pPr>
      <w:r>
        <w:t>Prossimo aggiornamento: Marzo 2025</w:t>
      </w:r>
    </w:p>
    <w:p>
      <w:pPr>
        <w:jc w:val="center"/>
      </w:pPr>
      <w:r>
        <w:t>Distribuzione: Responsabili di reparto</w:t>
      </w:r>
    </w:p>
    <w:p>
      <w:pPr>
        <w:jc w:val="center"/>
      </w:pPr>
      <w:r>
        <w:t>Controllo versioni: Sistema QMS digitale</w:t>
      </w:r>
    </w:p>
    <w:p>
      <w:pPr>
        <w:jc w:val="center"/>
      </w:pPr>
      <w:r>
        <w:rPr>
          <w:b/>
          <w:color w:val="FF0000"/>
        </w:rPr>
        <w:t>DOCUMENTO NON CONTROLLATO – copia di lavoro</w:t>
      </w:r>
    </w:p>
    <w:p/>
    <w:p>
      <w:pPr>
        <w:jc w:val="center"/>
      </w:pPr>
      <w:r>
        <w:rPr>
          <w:b/>
          <w:color w:val="FF0000"/>
        </w:rPr>
        <w:t>DOCUMENTO NON CONTROLLATO – copia di lavoro</w:t>
      </w:r>
    </w:p>
    <w:p/>
    <w:p>
      <w:pPr>
        <w:jc w:val="center"/>
      </w:pPr>
      <w:r>
        <w:rPr>
          <w:b/>
          <w:color w:val="FF0000"/>
        </w:rPr>
        <w:t>DOCUMENTO NON CONTROLLATO – copia di lavoro</w:t>
      </w:r>
    </w:p>
    <w:p/>
    <w:p>
      <w:pPr>
        <w:jc w:val="center"/>
      </w:pPr>
      <w:r>
        <w:rPr>
          <w:b/>
          <w:color w:val="FF0000"/>
        </w:rPr>
        <w:t>DOCUMENTO NON CONTROLLATO – copia di lavoro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